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硕士学位论文答辩末位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  <w:t>复核办法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试行）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根据学位办《关于进一步严格规范学位与研究生教育质量管理的若干意见》，</w:t>
      </w:r>
      <w:r>
        <w:rPr>
          <w:rFonts w:hint="eastAsia" w:ascii="仿宋_GB2312" w:hAnsi="仿宋_GB2312" w:eastAsia="仿宋_GB2312" w:cs="仿宋_GB2312"/>
          <w:sz w:val="32"/>
          <w:szCs w:val="36"/>
        </w:rPr>
        <w:t>结合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我院</w:t>
      </w:r>
      <w:r>
        <w:rPr>
          <w:rFonts w:hint="eastAsia" w:ascii="仿宋_GB2312" w:hAnsi="仿宋_GB2312" w:eastAsia="仿宋_GB2312" w:cs="仿宋_GB2312"/>
          <w:sz w:val="32"/>
          <w:szCs w:val="36"/>
        </w:rPr>
        <w:t>实际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在强化过程管理的同时，进一步加强毕业答辩的管理环节，决定试行实施</w:t>
      </w:r>
      <w:r>
        <w:rPr>
          <w:rFonts w:hint="eastAsia" w:ascii="仿宋_GB2312" w:hAnsi="仿宋_GB2312" w:eastAsia="仿宋_GB2312" w:cs="仿宋_GB2312"/>
          <w:sz w:val="32"/>
          <w:szCs w:val="36"/>
        </w:rPr>
        <w:t>硕士学位论文答辩末位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复核机制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具体办法如下：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1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.根据《闽江学院硕士学位论文评审办法（试行）》，</w:t>
      </w:r>
      <w:r>
        <w:rPr>
          <w:rFonts w:hint="eastAsia" w:ascii="仿宋_GB2312" w:hAnsi="仿宋_GB2312" w:eastAsia="仿宋_GB2312" w:cs="仿宋_GB2312"/>
          <w:sz w:val="32"/>
          <w:szCs w:val="36"/>
        </w:rPr>
        <w:t>在学位论文答辩前，依据培养方向、学位论文研究内容和评审情况，合理划分学位论文答辩小组，并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组成5-7名本学科、专业和相关学科、专业的副教授以上职称（或其他相当职称的专家）的答辩委员会，由校外教授专家担任委员会主席</w:t>
      </w:r>
      <w:r>
        <w:rPr>
          <w:rFonts w:hint="eastAsia" w:ascii="仿宋_GB2312" w:hAnsi="仿宋_GB2312" w:eastAsia="仿宋_GB2312" w:cs="仿宋_GB2312"/>
          <w:sz w:val="32"/>
          <w:szCs w:val="36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2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6"/>
        </w:rPr>
        <w:t>通过认真审核学位论文并结合答辩人的答辩情况，由答辩委员会科学评定答辩人学位论文答辩成绩，并按答辩成绩的降序将本答辩小组通过答辩的人员排序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6"/>
        </w:rPr>
        <w:t>排序时不将未通过答辩人员计算在内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6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3．每个答辩小组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通过答辩人员中</w:t>
      </w:r>
      <w:r>
        <w:rPr>
          <w:rFonts w:hint="eastAsia" w:ascii="仿宋_GB2312" w:hAnsi="仿宋_GB2312" w:eastAsia="仿宋_GB2312" w:cs="仿宋_GB2312"/>
          <w:sz w:val="32"/>
          <w:szCs w:val="36"/>
        </w:rPr>
        <w:t>答辩成绩排在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后20%的</w:t>
      </w:r>
      <w:r>
        <w:rPr>
          <w:rFonts w:hint="eastAsia" w:ascii="仿宋_GB2312" w:hAnsi="仿宋_GB2312" w:eastAsia="仿宋_GB2312" w:cs="仿宋_GB2312"/>
          <w:sz w:val="32"/>
          <w:szCs w:val="36"/>
        </w:rPr>
        <w:t>答辩人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需在答辩后一周内修改论文，并提交学院进行论文二次送审或答辩，</w:t>
      </w:r>
      <w:r>
        <w:rPr>
          <w:rFonts w:hint="eastAsia" w:ascii="仿宋_GB2312" w:hAnsi="仿宋_GB2312" w:eastAsia="仿宋_GB2312" w:cs="仿宋_GB2312"/>
          <w:sz w:val="32"/>
          <w:szCs w:val="36"/>
        </w:rPr>
        <w:t>进一步把好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学位授予</w:t>
      </w:r>
      <w:r>
        <w:rPr>
          <w:rFonts w:hint="eastAsia" w:ascii="仿宋_GB2312" w:hAnsi="仿宋_GB2312" w:eastAsia="仿宋_GB2312" w:cs="仿宋_GB2312"/>
          <w:sz w:val="32"/>
          <w:szCs w:val="36"/>
        </w:rPr>
        <w:t>审核关，保证学位授予质量。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6"/>
        </w:rPr>
        <w:t>．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6"/>
        </w:rPr>
        <w:t>申请答辩人员少于10人，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可根据实际情况安排为一个答辩小组，答辩委员会可由多专业领域的专家构成，并根据答辩委员会主席的安排，由相应专业领域的专家负责相应学科专业的主评审</w:t>
      </w:r>
      <w:r>
        <w:rPr>
          <w:rFonts w:hint="eastAsia" w:ascii="仿宋_GB2312" w:hAnsi="仿宋_GB2312" w:eastAsia="仿宋_GB2312" w:cs="仿宋_GB2312"/>
          <w:sz w:val="32"/>
          <w:szCs w:val="36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6"/>
        </w:rPr>
        <w:t>．可将同一学科专业申请答辩的全日制人员和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非全日制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6"/>
        </w:rPr>
        <w:t>人员进行混编。</w:t>
      </w: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   6.</w:t>
      </w:r>
      <w:r>
        <w:rPr>
          <w:rFonts w:hint="eastAsia" w:ascii="仿宋_GB2312" w:hAnsi="仿宋_GB2312" w:eastAsia="仿宋_GB2312" w:cs="仿宋_GB2312"/>
          <w:sz w:val="32"/>
          <w:szCs w:val="36"/>
        </w:rPr>
        <w:t>本办法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自发布起实施，</w:t>
      </w:r>
      <w:r>
        <w:rPr>
          <w:rFonts w:hint="eastAsia" w:ascii="仿宋_GB2312" w:hAnsi="仿宋_GB2312" w:eastAsia="仿宋_GB2312" w:cs="仿宋_GB2312"/>
          <w:sz w:val="32"/>
          <w:szCs w:val="36"/>
        </w:rPr>
        <w:t>由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新华都商学院研究生教育中心</w:t>
      </w:r>
      <w:r>
        <w:rPr>
          <w:rFonts w:hint="eastAsia" w:ascii="仿宋_GB2312" w:hAnsi="仿宋_GB2312" w:eastAsia="仿宋_GB2312" w:cs="仿宋_GB2312"/>
          <w:sz w:val="32"/>
          <w:szCs w:val="36"/>
        </w:rPr>
        <w:t>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5F"/>
    <w:rsid w:val="003B1EE8"/>
    <w:rsid w:val="00D6115F"/>
    <w:rsid w:val="00EA1B11"/>
    <w:rsid w:val="00FF497E"/>
    <w:rsid w:val="07126E1D"/>
    <w:rsid w:val="292850DC"/>
    <w:rsid w:val="2B833798"/>
    <w:rsid w:val="7748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775</Characters>
  <Lines>6</Lines>
  <Paragraphs>1</Paragraphs>
  <TotalTime>15</TotalTime>
  <ScaleCrop>false</ScaleCrop>
  <LinksUpToDate>false</LinksUpToDate>
  <CharactersWithSpaces>909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2021-05-31T07:29:00Z</dcterms:created>
  <dc:creator>jiangling@nbs.edu.cn</dc:creator>
  <cp:lastModifiedBy>oaadmin</cp:lastModifiedBy>
  <cp:lastPrinted>2021-06-01T08:30:00Z</cp:lastPrinted>
  <dcterms:modified xsi:type="dcterms:W3CDTF">2021-06-02T03:06:57Z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4BCE33F8DD37450792EB29686868B74A</vt:lpwstr>
  </property>
</Properties>
</file>